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3" w:rsidRDefault="00375923" w:rsidP="00375923">
      <w:pPr>
        <w:pStyle w:val="wording"/>
        <w:spacing w:after="240" w:afterAutospacing="0"/>
      </w:pPr>
      <w:r>
        <w:rPr>
          <w:rStyle w:val="Strong"/>
          <w:u w:val="single"/>
        </w:rPr>
        <w:t>County Indigent Health Care Program (C.I.H.C.P.)</w:t>
      </w:r>
      <w:r>
        <w:br/>
      </w:r>
      <w:r>
        <w:rPr>
          <w:rStyle w:val="Strong"/>
        </w:rPr>
        <w:t>State Mandated/County Funded Program -</w:t>
      </w:r>
      <w:r>
        <w:t xml:space="preserve"> administered locally by the county to provide </w:t>
      </w:r>
      <w:r>
        <w:rPr>
          <w:u w:val="single"/>
        </w:rPr>
        <w:t>basic health care services</w:t>
      </w:r>
      <w:r>
        <w:t xml:space="preserve"> to eligible county residents.</w:t>
      </w:r>
      <w:r>
        <w:br/>
        <w:t xml:space="preserve">In 1986 the State of Texas, under </w:t>
      </w:r>
      <w:r>
        <w:rPr>
          <w:rStyle w:val="Strong"/>
        </w:rPr>
        <w:t>Chapter 61 of the Texas Health and Safety Code,</w:t>
      </w:r>
      <w:r>
        <w:t xml:space="preserve"> passed a law that obligates counties to provide Basic Health Care Services to qualifying individuals.</w:t>
      </w:r>
    </w:p>
    <w:p w:rsidR="00375923" w:rsidRDefault="00375923" w:rsidP="00375923">
      <w:pPr>
        <w:pStyle w:val="wording"/>
        <w:spacing w:after="240" w:afterAutospacing="0"/>
      </w:pPr>
      <w:r>
        <w:rPr>
          <w:rStyle w:val="Strong"/>
          <w:u w:val="single"/>
        </w:rPr>
        <w:t>ELIGIBILITY CRITERIA</w:t>
      </w:r>
      <w:proofErr w:type="gramStart"/>
      <w:r>
        <w:rPr>
          <w:rStyle w:val="Strong"/>
          <w:u w:val="single"/>
        </w:rPr>
        <w:t>:</w:t>
      </w:r>
      <w:proofErr w:type="gramEnd"/>
      <w:r>
        <w:br/>
      </w:r>
      <w:r>
        <w:rPr>
          <w:color w:val="FF0000"/>
          <w:u w:val="single"/>
        </w:rPr>
        <w:t>- Residency</w:t>
      </w:r>
      <w:r>
        <w:t xml:space="preserve">: </w:t>
      </w:r>
      <w:r>
        <w:rPr>
          <w:i/>
          <w:iCs/>
        </w:rPr>
        <w:t>Must be a resident of McMullen</w:t>
      </w:r>
      <w:r>
        <w:rPr>
          <w:i/>
          <w:iCs/>
        </w:rPr>
        <w:t xml:space="preserve"> County.</w:t>
      </w:r>
      <w:r>
        <w:br/>
      </w:r>
      <w:r>
        <w:rPr>
          <w:color w:val="FF0000"/>
          <w:u w:val="single"/>
        </w:rPr>
        <w:t>- Income</w:t>
      </w:r>
      <w:r>
        <w:t xml:space="preserve">: </w:t>
      </w:r>
      <w:r>
        <w:rPr>
          <w:i/>
          <w:iCs/>
        </w:rPr>
        <w:t xml:space="preserve">Cannot exceed 30% of the Federal </w:t>
      </w:r>
      <w:proofErr w:type="spellStart"/>
      <w:r>
        <w:rPr>
          <w:i/>
          <w:iCs/>
        </w:rPr>
        <w:t>Proverty</w:t>
      </w:r>
      <w:proofErr w:type="spellEnd"/>
      <w:r>
        <w:rPr>
          <w:i/>
          <w:iCs/>
        </w:rPr>
        <w:t xml:space="preserve"> Guidelines (FPG).</w:t>
      </w:r>
      <w:r>
        <w:br/>
      </w:r>
      <w:r>
        <w:rPr>
          <w:color w:val="FF0000"/>
          <w:u w:val="single"/>
        </w:rPr>
        <w:t>- Household Composition</w:t>
      </w:r>
      <w:r>
        <w:t xml:space="preserve">: </w:t>
      </w:r>
      <w:r>
        <w:rPr>
          <w:i/>
          <w:iCs/>
        </w:rPr>
        <w:t>Applicant + household members; excluding disqualified members.</w:t>
      </w:r>
      <w:r>
        <w:br/>
      </w:r>
      <w:r>
        <w:rPr>
          <w:color w:val="FF0000"/>
          <w:u w:val="single"/>
        </w:rPr>
        <w:t>- Resources</w:t>
      </w:r>
      <w:r>
        <w:t xml:space="preserve">: </w:t>
      </w:r>
      <w:r>
        <w:rPr>
          <w:i/>
          <w:iCs/>
        </w:rPr>
        <w:t>Homestead is exempt other resources cannot exceed $2,000 or ($3,000 if an aged or disabled person lives in the home).</w:t>
      </w:r>
    </w:p>
    <w:p w:rsidR="00375923" w:rsidRDefault="00375923" w:rsidP="00375923">
      <w:pPr>
        <w:pStyle w:val="wording"/>
        <w:spacing w:after="240" w:afterAutospacing="0"/>
      </w:pPr>
      <w:r>
        <w:rPr>
          <w:rStyle w:val="Strong"/>
          <w:u w:val="single"/>
        </w:rPr>
        <w:t>MEDICAL SERVICES:</w:t>
      </w:r>
      <w:r>
        <w:br/>
        <w:t>* Physician Services</w:t>
      </w:r>
      <w:r>
        <w:br/>
        <w:t>* Lab/X-ray Services</w:t>
      </w:r>
      <w:r>
        <w:br/>
        <w:t>* Prescription Medication</w:t>
      </w:r>
      <w:r>
        <w:br/>
        <w:t>* Inpatient Hospital Services</w:t>
      </w:r>
      <w:r>
        <w:br/>
        <w:t>* Outpatient Hospital Services</w:t>
      </w:r>
    </w:p>
    <w:p w:rsidR="00375923" w:rsidRDefault="00375923" w:rsidP="00375923">
      <w:pPr>
        <w:pStyle w:val="wording"/>
      </w:pPr>
      <w:r>
        <w:rPr>
          <w:rStyle w:val="Strong"/>
          <w:u w:val="single"/>
        </w:rPr>
        <w:t>FORMS NEEDED TO APPLY FOR ASSISTANCE:</w:t>
      </w:r>
      <w:r>
        <w:br/>
      </w:r>
      <w:hyperlink r:id="rId5" w:history="1">
        <w:r>
          <w:rPr>
            <w:rStyle w:val="Strong"/>
            <w:color w:val="0000FF"/>
            <w:u w:val="single"/>
          </w:rPr>
          <w:t>CIHCP Required Documents</w:t>
        </w:r>
      </w:hyperlink>
      <w:r>
        <w:br/>
      </w:r>
      <w:hyperlink r:id="rId6" w:history="1">
        <w:r>
          <w:rPr>
            <w:rStyle w:val="Strong"/>
            <w:color w:val="0000FF"/>
            <w:u w:val="single"/>
          </w:rPr>
          <w:t>Application for Health Care Assi</w:t>
        </w:r>
        <w:bookmarkStart w:id="0" w:name="_GoBack"/>
        <w:bookmarkEnd w:id="0"/>
        <w:r>
          <w:rPr>
            <w:rStyle w:val="Strong"/>
            <w:color w:val="0000FF"/>
            <w:u w:val="single"/>
          </w:rPr>
          <w:t>stance</w:t>
        </w:r>
      </w:hyperlink>
      <w:r>
        <w:br/>
      </w:r>
      <w:hyperlink r:id="rId7" w:history="1">
        <w:r>
          <w:rPr>
            <w:rStyle w:val="Strong"/>
            <w:color w:val="0000FF"/>
            <w:u w:val="single"/>
          </w:rPr>
          <w:t>Case Record Information Release Form</w:t>
        </w:r>
      </w:hyperlink>
      <w:r>
        <w:br/>
      </w:r>
      <w:hyperlink r:id="rId8" w:history="1">
        <w:r>
          <w:rPr>
            <w:rStyle w:val="Strong"/>
            <w:color w:val="0000FF"/>
            <w:u w:val="single"/>
          </w:rPr>
          <w:t>Employment Verification Form</w:t>
        </w:r>
      </w:hyperlink>
      <w:r>
        <w:br/>
      </w:r>
      <w:hyperlink r:id="rId9" w:history="1">
        <w:r>
          <w:rPr>
            <w:rStyle w:val="Strong"/>
            <w:color w:val="0000FF"/>
            <w:u w:val="single"/>
          </w:rPr>
          <w:t>Statement of Self-Employment Income</w:t>
        </w:r>
      </w:hyperlink>
    </w:p>
    <w:p w:rsidR="00B552B4" w:rsidRDefault="00B552B4"/>
    <w:sectPr w:rsidR="00B5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23"/>
    <w:rsid w:val="00375923"/>
    <w:rsid w:val="00B5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ing">
    <w:name w:val="wording"/>
    <w:basedOn w:val="Normal"/>
    <w:rsid w:val="0037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ing">
    <w:name w:val="wording"/>
    <w:basedOn w:val="Normal"/>
    <w:rsid w:val="0037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s.state.tx.us/WorkArea/linkit.aspx?LinkIdentifier=id&amp;ItemID=8589990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hs.state.tx.us/WorkArea/linkit.aspx?LinkIdentifier=id&amp;ItemID=85899903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hs.state.tx.us/WorkArea/linkit.aspx?LinkIdentifier=id&amp;ItemID=8589990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bcountytx.gov/IndigentHealthCare/CIHCP%20requirements%2011-1-1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hs.state.tx.us/WorkArea/linkit.aspx?LinkIdentifier=id&amp;ItemID=8589990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2016-04-28T18:44:00Z</dcterms:created>
  <dcterms:modified xsi:type="dcterms:W3CDTF">2016-04-28T18:45:00Z</dcterms:modified>
</cp:coreProperties>
</file>